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C178B" w14:textId="77777777" w:rsidR="001D6696" w:rsidRDefault="001D6696" w:rsidP="00B03F39">
      <w:pPr>
        <w:spacing w:after="271" w:line="276" w:lineRule="auto"/>
        <w:ind w:left="4253" w:hanging="142"/>
      </w:pPr>
      <w:r>
        <w:rPr>
          <w:noProof/>
        </w:rPr>
        <w:drawing>
          <wp:inline distT="0" distB="0" distL="0" distR="0" wp14:anchorId="7C371188" wp14:editId="67A87BA6">
            <wp:extent cx="891540" cy="1005840"/>
            <wp:effectExtent l="0" t="0" r="0" b="0"/>
            <wp:docPr id="1952560880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622634" name="Picture 8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8915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01133" w14:textId="77777777" w:rsidR="001D6696" w:rsidRDefault="001D6696" w:rsidP="00B03F39">
      <w:pPr>
        <w:spacing w:after="142" w:line="276" w:lineRule="auto"/>
        <w:ind w:hanging="284"/>
        <w:jc w:val="center"/>
      </w:pPr>
      <w:r>
        <w:rPr>
          <w:rFonts w:ascii="Calibri" w:eastAsia="Calibri" w:hAnsi="Calibri" w:cs="Calibri"/>
          <w:sz w:val="22"/>
        </w:rPr>
        <w:tab/>
      </w:r>
      <w:r>
        <w:t xml:space="preserve">МИНОБРНАУКИ РОССИИ </w:t>
      </w:r>
    </w:p>
    <w:p w14:paraId="4F50CC56" w14:textId="77777777" w:rsidR="001D6696" w:rsidRDefault="001D6696" w:rsidP="00B03F39">
      <w:pPr>
        <w:spacing w:after="41" w:line="276" w:lineRule="auto"/>
        <w:ind w:left="10" w:hanging="10"/>
        <w:jc w:val="center"/>
      </w:pPr>
      <w:r>
        <w:rPr>
          <w:b/>
          <w:sz w:val="32"/>
        </w:rPr>
        <w:t xml:space="preserve"> </w:t>
      </w:r>
      <w:r>
        <w:t xml:space="preserve">Федеральное государственное бюджетное образовательное учреждение высшего образования </w:t>
      </w:r>
    </w:p>
    <w:p w14:paraId="69BBCDFD" w14:textId="056A9D65" w:rsidR="001D6696" w:rsidRDefault="001D6696" w:rsidP="00B03F39">
      <w:pPr>
        <w:spacing w:after="56" w:line="276" w:lineRule="auto"/>
        <w:ind w:left="567" w:right="743" w:hanging="10"/>
        <w:jc w:val="center"/>
      </w:pPr>
      <w:r>
        <w:rPr>
          <w:b/>
        </w:rPr>
        <w:t>«МИРЭА – Российский технологический университет»</w:t>
      </w:r>
    </w:p>
    <w:p w14:paraId="64DA5F70" w14:textId="15926895" w:rsidR="001D6696" w:rsidRPr="001D6696" w:rsidRDefault="001D6696" w:rsidP="00B03F39">
      <w:pPr>
        <w:spacing w:line="276" w:lineRule="auto"/>
        <w:jc w:val="center"/>
        <w:rPr>
          <w:b/>
          <w:bCs/>
        </w:rPr>
      </w:pPr>
      <w:r w:rsidRPr="001D6696">
        <w:rPr>
          <w:b/>
          <w:bCs/>
          <w:color w:val="000000" w:themeColor="text1"/>
        </w:rPr>
        <w:t>РТУ МИРЭА</w:t>
      </w:r>
    </w:p>
    <w:p w14:paraId="288C478C" w14:textId="77777777" w:rsidR="001D6696" w:rsidRDefault="001D6696" w:rsidP="00B03F39">
      <w:pPr>
        <w:spacing w:after="6" w:line="276" w:lineRule="auto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9C8910" wp14:editId="21430B06">
                <wp:extent cx="5833686" cy="45720"/>
                <wp:effectExtent l="0" t="0" r="0" b="0"/>
                <wp:docPr id="1332647067" name="Group 23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33685" cy="45720"/>
                          <a:chOff x="0" y="0"/>
                          <a:chExt cx="5833685" cy="45720"/>
                        </a:xfrm>
                      </wpg:grpSpPr>
                      <wps:wsp>
                        <wps:cNvPr id="1362601141" name="Полилиния 1362601141"/>
                        <wps:cNvSpPr/>
                        <wps:spPr bwMode="auto">
                          <a:xfrm>
                            <a:off x="0" y="29495"/>
                            <a:ext cx="5833685" cy="1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1" h="13970" extrusionOk="0">
                                <a:moveTo>
                                  <a:pt x="5600701" y="0"/>
                                </a:moveTo>
                                <a:lnTo>
                                  <a:pt x="5600701" y="12700"/>
                                </a:lnTo>
                                <a:lnTo>
                                  <a:pt x="0" y="13970"/>
                                </a:lnTo>
                                <a:lnTo>
                                  <a:pt x="0" y="1270"/>
                                </a:lnTo>
                                <a:lnTo>
                                  <a:pt x="5600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160182" name="Полилиния 487160182"/>
                        <wps:cNvSpPr/>
                        <wps:spPr bwMode="auto">
                          <a:xfrm>
                            <a:off x="0" y="0"/>
                            <a:ext cx="5833685" cy="1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1" h="13970" extrusionOk="0">
                                <a:moveTo>
                                  <a:pt x="5600701" y="0"/>
                                </a:moveTo>
                                <a:lnTo>
                                  <a:pt x="5600701" y="12700"/>
                                </a:lnTo>
                                <a:lnTo>
                                  <a:pt x="0" y="13970"/>
                                </a:lnTo>
                                <a:lnTo>
                                  <a:pt x="0" y="1270"/>
                                </a:lnTo>
                                <a:lnTo>
                                  <a:pt x="5600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BC770EB" id="Group 23686" o:spid="_x0000_s1026" style="width:459.35pt;height:3.6pt;mso-position-horizontal-relative:char;mso-position-vertical-relative:line" coordsize="58336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">
                <v:shape id="Полилиния 1362601141" o:spid="_x0000_s1027" style="position:absolute;top:294;width:58336;height:163;visibility:visible;mso-wrap-style:square;v-text-anchor:top" coordsize="560070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" path="m5600701,r,12700l,13970,,1270,5600701,xe" fillcolor="black" stroked="f" strokeweight="0">
                  <v:stroke miterlimit="83231f" joinstyle="miter"/>
                  <v:path arrowok="t" o:extrusionok="f" textboxrect="0,0,5600701,13970"/>
                </v:shape>
                <v:shape id="Полилиния 487160182" o:spid="_x0000_s1028" style="position:absolute;width:58336;height:162;visibility:visible;mso-wrap-style:square;v-text-anchor:top" coordsize="560070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" path="m5600701,r,12700l,13970,,1270,5600701,xe" fillcolor="black" stroked="f" strokeweight="0">
                  <v:stroke miterlimit="83231f" joinstyle="miter"/>
                  <v:path arrowok="t" o:extrusionok="f" textboxrect="0,0,5600701,13970"/>
                </v:shape>
                <w10:anchorlock/>
              </v:group>
            </w:pict>
          </mc:Fallback>
        </mc:AlternateContent>
      </w:r>
    </w:p>
    <w:p w14:paraId="70BBC45A" w14:textId="6D7C0586" w:rsidR="00626F02" w:rsidRPr="00E2684B" w:rsidRDefault="00626F02" w:rsidP="00B03F39">
      <w:pPr>
        <w:spacing w:before="240" w:line="276" w:lineRule="auto"/>
        <w:ind w:firstLine="426"/>
        <w:jc w:val="center"/>
        <w:rPr>
          <w:sz w:val="28"/>
          <w:szCs w:val="28"/>
        </w:rPr>
      </w:pPr>
      <w:r w:rsidRPr="00626F02">
        <w:rPr>
          <w:sz w:val="28"/>
          <w:szCs w:val="28"/>
        </w:rPr>
        <w:t xml:space="preserve">Институт </w:t>
      </w:r>
      <w:r w:rsidR="00E2684B">
        <w:rPr>
          <w:sz w:val="28"/>
          <w:szCs w:val="28"/>
        </w:rPr>
        <w:t>радиоэлектроники и информатики</w:t>
      </w:r>
    </w:p>
    <w:p w14:paraId="28A18301" w14:textId="3E28FD09" w:rsidR="001D6696" w:rsidRDefault="00626F02" w:rsidP="00B03F39">
      <w:pPr>
        <w:spacing w:line="276" w:lineRule="auto"/>
        <w:ind w:left="502"/>
        <w:jc w:val="center"/>
      </w:pPr>
      <w:r w:rsidRPr="00626F02">
        <w:rPr>
          <w:sz w:val="28"/>
          <w:szCs w:val="28"/>
        </w:rPr>
        <w:t xml:space="preserve">Кафедра </w:t>
      </w:r>
      <w:r w:rsidR="00E2684B">
        <w:rPr>
          <w:sz w:val="28"/>
          <w:szCs w:val="28"/>
        </w:rPr>
        <w:t>радиоволновых процессов и технологий</w:t>
      </w:r>
    </w:p>
    <w:p w14:paraId="7B76346F" w14:textId="3F2862B7" w:rsidR="001D6696" w:rsidRPr="00626F02" w:rsidRDefault="001D6696" w:rsidP="00B03F39">
      <w:pPr>
        <w:spacing w:after="33" w:line="276" w:lineRule="auto"/>
        <w:ind w:left="53"/>
        <w:jc w:val="center"/>
      </w:pPr>
      <w:r>
        <w:rPr>
          <w:sz w:val="22"/>
        </w:rPr>
        <w:t xml:space="preserve"> </w:t>
      </w:r>
    </w:p>
    <w:p w14:paraId="00C67E83" w14:textId="11919866" w:rsidR="001D6696" w:rsidRPr="00626F02" w:rsidRDefault="00626F02" w:rsidP="00B03F39">
      <w:pPr>
        <w:spacing w:after="3" w:line="276" w:lineRule="auto"/>
        <w:ind w:left="716" w:right="711" w:hanging="10"/>
        <w:jc w:val="center"/>
        <w:rPr>
          <w:b/>
        </w:rPr>
      </w:pPr>
      <w:r w:rsidRPr="00626F02">
        <w:rPr>
          <w:b/>
        </w:rPr>
        <w:t xml:space="preserve">ОТЧЕТ ПО </w:t>
      </w:r>
      <w:r w:rsidR="00906EAD">
        <w:rPr>
          <w:b/>
        </w:rPr>
        <w:t>ПРАКТИЧЕСКОЙ</w:t>
      </w:r>
      <w:r w:rsidRPr="00626F02">
        <w:rPr>
          <w:b/>
        </w:rPr>
        <w:t xml:space="preserve"> РАБОТЕ </w:t>
      </w:r>
      <w:r w:rsidR="001D6696" w:rsidRPr="00626F02">
        <w:rPr>
          <w:b/>
        </w:rPr>
        <w:t>№</w:t>
      </w:r>
      <w:r w:rsidR="007F2CA9" w:rsidRPr="00C82994">
        <w:rPr>
          <w:b/>
        </w:rPr>
        <w:t>6</w:t>
      </w:r>
    </w:p>
    <w:p w14:paraId="59F0288D" w14:textId="77777777" w:rsidR="001D6696" w:rsidRDefault="001D6696" w:rsidP="00B03F39">
      <w:pPr>
        <w:spacing w:after="30" w:line="276" w:lineRule="auto"/>
        <w:ind w:left="68"/>
        <w:jc w:val="center"/>
      </w:pPr>
      <w:r>
        <w:rPr>
          <w:b/>
        </w:rPr>
        <w:t xml:space="preserve"> </w:t>
      </w:r>
    </w:p>
    <w:p w14:paraId="6D509591" w14:textId="0B791D8A" w:rsidR="001D6696" w:rsidRDefault="001D6696" w:rsidP="00B03F39">
      <w:pPr>
        <w:spacing w:line="276" w:lineRule="auto"/>
        <w:ind w:left="1134" w:hanging="709"/>
        <w:jc w:val="center"/>
      </w:pPr>
      <w:r>
        <w:t>по дисциплине «</w:t>
      </w:r>
      <w:r w:rsidR="00906EAD" w:rsidRPr="00906EAD">
        <w:t>Программно-архитектурное проектирование радиотехнических систем</w:t>
      </w:r>
      <w:r>
        <w:t>»</w:t>
      </w:r>
    </w:p>
    <w:p w14:paraId="1B663BA5" w14:textId="6264E18C" w:rsidR="001D6696" w:rsidRDefault="001D6696" w:rsidP="00B03F39">
      <w:pPr>
        <w:spacing w:line="276" w:lineRule="auto"/>
        <w:ind w:left="68"/>
        <w:jc w:val="center"/>
      </w:pPr>
      <w:r>
        <w:rPr>
          <w:b/>
        </w:rPr>
        <w:t xml:space="preserve">  </w:t>
      </w:r>
    </w:p>
    <w:p w14:paraId="3C0AF645" w14:textId="77777777" w:rsidR="001D6696" w:rsidRPr="00626F02" w:rsidRDefault="001D6696" w:rsidP="00B03F39">
      <w:pPr>
        <w:spacing w:after="3" w:line="276" w:lineRule="auto"/>
        <w:ind w:left="716" w:right="709" w:hanging="10"/>
        <w:jc w:val="center"/>
        <w:rPr>
          <w:b/>
        </w:rPr>
      </w:pPr>
      <w:r w:rsidRPr="00626F02">
        <w:rPr>
          <w:b/>
        </w:rPr>
        <w:t xml:space="preserve">НАПРАВЛЕНИЕ ПОДГОТОВКИ </w:t>
      </w:r>
    </w:p>
    <w:p w14:paraId="0B9679EE" w14:textId="7AD6975B" w:rsidR="001D6696" w:rsidRDefault="00E2684B" w:rsidP="00B03F39">
      <w:pPr>
        <w:spacing w:after="3" w:line="276" w:lineRule="auto"/>
        <w:ind w:left="716" w:right="710" w:hanging="10"/>
        <w:jc w:val="center"/>
      </w:pPr>
      <w:r>
        <w:t>11.03.0</w:t>
      </w:r>
      <w:r w:rsidR="00906EAD">
        <w:t>1</w:t>
      </w:r>
      <w:r w:rsidR="001D6696">
        <w:t xml:space="preserve"> «</w:t>
      </w:r>
      <w:r w:rsidR="00906EAD" w:rsidRPr="00906EAD">
        <w:t>Радиотехника</w:t>
      </w:r>
      <w:r w:rsidR="001D6696">
        <w:t>»</w:t>
      </w:r>
    </w:p>
    <w:p w14:paraId="26D0502B" w14:textId="77777777" w:rsidR="001D6696" w:rsidRDefault="001D6696" w:rsidP="00B03F39">
      <w:pPr>
        <w:spacing w:line="276" w:lineRule="auto"/>
        <w:ind w:left="68"/>
        <w:jc w:val="center"/>
        <w:rPr>
          <w:b/>
          <w:bCs/>
        </w:rPr>
      </w:pPr>
      <w:r>
        <w:rPr>
          <w:b/>
        </w:rPr>
        <w:t xml:space="preserve"> </w:t>
      </w:r>
    </w:p>
    <w:p w14:paraId="20A037A6" w14:textId="77777777" w:rsidR="001D6696" w:rsidRDefault="001D6696" w:rsidP="00B03F39">
      <w:pPr>
        <w:spacing w:line="276" w:lineRule="auto"/>
        <w:ind w:left="68"/>
        <w:jc w:val="center"/>
      </w:pPr>
    </w:p>
    <w:p w14:paraId="3D838D5B" w14:textId="77777777" w:rsidR="001D6696" w:rsidRDefault="001D6696" w:rsidP="00B03F39">
      <w:pPr>
        <w:spacing w:line="276" w:lineRule="auto"/>
        <w:ind w:left="68"/>
        <w:jc w:val="center"/>
      </w:pPr>
    </w:p>
    <w:p w14:paraId="7AD2C2C8" w14:textId="77777777" w:rsidR="001D6696" w:rsidRDefault="001D6696" w:rsidP="00B03F39">
      <w:pPr>
        <w:spacing w:line="276" w:lineRule="auto"/>
        <w:ind w:left="68"/>
        <w:jc w:val="center"/>
      </w:pPr>
    </w:p>
    <w:p w14:paraId="028773FD" w14:textId="77777777" w:rsidR="001D6696" w:rsidRDefault="001D6696" w:rsidP="00B03F39">
      <w:pPr>
        <w:spacing w:line="276" w:lineRule="auto"/>
        <w:ind w:left="68"/>
        <w:jc w:val="center"/>
      </w:pPr>
    </w:p>
    <w:p w14:paraId="615B23F1" w14:textId="77777777" w:rsidR="001D6696" w:rsidRDefault="001D6696" w:rsidP="00B03F39">
      <w:pPr>
        <w:spacing w:line="276" w:lineRule="auto"/>
      </w:pPr>
    </w:p>
    <w:p w14:paraId="007EAF25" w14:textId="77777777" w:rsidR="001D6696" w:rsidRDefault="001D6696" w:rsidP="00B03F39">
      <w:pPr>
        <w:spacing w:line="276" w:lineRule="auto"/>
        <w:ind w:left="68"/>
        <w:jc w:val="right"/>
      </w:pPr>
    </w:p>
    <w:p w14:paraId="4FBFDA1A" w14:textId="6E19E369" w:rsidR="007F2CA9" w:rsidRDefault="001D6696" w:rsidP="00B03F39">
      <w:pPr>
        <w:spacing w:line="276" w:lineRule="auto"/>
        <w:ind w:left="68"/>
        <w:jc w:val="right"/>
      </w:pPr>
      <w:r>
        <w:t>Выполнил</w:t>
      </w:r>
      <w:r w:rsidR="007F2CA9">
        <w:t>и</w:t>
      </w:r>
      <w:r>
        <w:t>:</w:t>
      </w:r>
      <w:r>
        <w:br/>
        <w:t>студент</w:t>
      </w:r>
      <w:r w:rsidR="00906EAD">
        <w:t>ы</w:t>
      </w:r>
      <w:r>
        <w:t xml:space="preserve"> группы: </w:t>
      </w:r>
      <w:r w:rsidR="0044467B">
        <w:t>РИБО-03-23</w:t>
      </w:r>
      <w:r>
        <w:t xml:space="preserve"> </w:t>
      </w:r>
    </w:p>
    <w:p w14:paraId="1711C2B6" w14:textId="056CF8E9" w:rsidR="001D6696" w:rsidRDefault="0044467B" w:rsidP="00B03F39">
      <w:pPr>
        <w:spacing w:line="276" w:lineRule="auto"/>
        <w:ind w:left="68"/>
        <w:jc w:val="right"/>
      </w:pPr>
      <w:r>
        <w:t xml:space="preserve">Панин </w:t>
      </w:r>
      <w:r w:rsidR="007F2CA9">
        <w:t>Д. Е.</w:t>
      </w:r>
    </w:p>
    <w:p w14:paraId="24488FE9" w14:textId="4FE9E03F" w:rsidR="007F2CA9" w:rsidRDefault="007F2CA9" w:rsidP="00B03F39">
      <w:pPr>
        <w:spacing w:line="276" w:lineRule="auto"/>
        <w:ind w:left="68"/>
        <w:jc w:val="right"/>
      </w:pPr>
      <w:r>
        <w:t>Дронов И. И.</w:t>
      </w:r>
    </w:p>
    <w:p w14:paraId="15B4AF95" w14:textId="77777777" w:rsidR="0044467B" w:rsidRPr="00626F02" w:rsidRDefault="0044467B" w:rsidP="00B03F39">
      <w:pPr>
        <w:spacing w:line="276" w:lineRule="auto"/>
        <w:ind w:left="68"/>
        <w:jc w:val="right"/>
      </w:pPr>
    </w:p>
    <w:p w14:paraId="6EAE7AD5" w14:textId="77777777" w:rsidR="00626F02" w:rsidRPr="00626F02" w:rsidRDefault="00626F02" w:rsidP="00B03F39">
      <w:pPr>
        <w:spacing w:line="276" w:lineRule="auto"/>
        <w:ind w:left="68"/>
        <w:jc w:val="right"/>
      </w:pPr>
    </w:p>
    <w:p w14:paraId="095EF0BF" w14:textId="0D63712C" w:rsidR="00626F02" w:rsidRDefault="001D6696" w:rsidP="00B03F39">
      <w:pPr>
        <w:spacing w:line="276" w:lineRule="auto"/>
        <w:ind w:left="68"/>
        <w:jc w:val="right"/>
      </w:pPr>
      <w:r>
        <w:t xml:space="preserve">Принял: </w:t>
      </w:r>
    </w:p>
    <w:p w14:paraId="1F67704D" w14:textId="2DB5E796" w:rsidR="001D6696" w:rsidRDefault="00317A20" w:rsidP="00B03F39">
      <w:pPr>
        <w:spacing w:line="276" w:lineRule="auto"/>
        <w:ind w:left="68"/>
        <w:jc w:val="right"/>
      </w:pPr>
      <w:r>
        <w:t>Коняшкин Г.В</w:t>
      </w:r>
    </w:p>
    <w:p w14:paraId="5E4BF115" w14:textId="77777777" w:rsidR="001D6696" w:rsidRDefault="001D6696" w:rsidP="00B03F39">
      <w:pPr>
        <w:spacing w:after="61" w:line="276" w:lineRule="auto"/>
        <w:jc w:val="right"/>
      </w:pPr>
      <w:r>
        <w:t xml:space="preserve"> </w:t>
      </w:r>
    </w:p>
    <w:p w14:paraId="226C902E" w14:textId="77777777" w:rsidR="001D6696" w:rsidRDefault="001D6696" w:rsidP="00B03F39">
      <w:pPr>
        <w:spacing w:line="276" w:lineRule="auto"/>
        <w:ind w:left="68"/>
        <w:jc w:val="center"/>
        <w:rPr>
          <w:b/>
          <w:bCs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39E3F2E7" w14:textId="77777777" w:rsidR="001D6696" w:rsidRDefault="001D6696" w:rsidP="00B03F39">
      <w:pPr>
        <w:spacing w:after="3" w:line="276" w:lineRule="auto"/>
        <w:ind w:right="713"/>
      </w:pPr>
    </w:p>
    <w:p w14:paraId="57A1E615" w14:textId="59C692DB" w:rsidR="00626F02" w:rsidRDefault="00626F02" w:rsidP="00B03F39">
      <w:pPr>
        <w:spacing w:after="3" w:line="276" w:lineRule="auto"/>
        <w:ind w:right="713"/>
      </w:pPr>
      <w:bookmarkStart w:id="0" w:name="_GoBack"/>
      <w:bookmarkEnd w:id="0"/>
    </w:p>
    <w:p w14:paraId="42547C7E" w14:textId="00370C04" w:rsidR="00626F02" w:rsidRDefault="00626F02" w:rsidP="00B03F39">
      <w:pPr>
        <w:spacing w:after="3" w:line="276" w:lineRule="auto"/>
        <w:ind w:right="713"/>
      </w:pPr>
    </w:p>
    <w:p w14:paraId="6727E062" w14:textId="1E95A2E6" w:rsidR="00906EAD" w:rsidRDefault="00906EAD" w:rsidP="00B03F39">
      <w:pPr>
        <w:spacing w:after="3" w:line="276" w:lineRule="auto"/>
        <w:ind w:right="713"/>
      </w:pPr>
    </w:p>
    <w:p w14:paraId="326C9533" w14:textId="31ADDCDF" w:rsidR="00036758" w:rsidRDefault="00E2684B" w:rsidP="00B03F39">
      <w:pPr>
        <w:spacing w:after="3" w:line="276" w:lineRule="auto"/>
        <w:ind w:left="716" w:right="710" w:hanging="10"/>
        <w:jc w:val="center"/>
      </w:pPr>
      <w:r>
        <w:t>Москва 2026</w:t>
      </w:r>
    </w:p>
    <w:p w14:paraId="7C7C2063" w14:textId="77777777" w:rsidR="00CB094D" w:rsidRDefault="00CB094D" w:rsidP="00B03F39">
      <w:pPr>
        <w:spacing w:line="276" w:lineRule="auto"/>
        <w:jc w:val="center"/>
        <w:rPr>
          <w:b/>
          <w:szCs w:val="28"/>
        </w:rPr>
      </w:pPr>
    </w:p>
    <w:p w14:paraId="064AA19A" w14:textId="77777777" w:rsidR="00B03F39" w:rsidRDefault="00CB094D" w:rsidP="00B03F39">
      <w:pPr>
        <w:numPr>
          <w:ilvl w:val="0"/>
          <w:numId w:val="1"/>
        </w:numPr>
        <w:tabs>
          <w:tab w:val="left" w:pos="567"/>
        </w:tabs>
        <w:spacing w:after="160" w:line="276" w:lineRule="auto"/>
        <w:ind w:left="0" w:firstLine="0"/>
        <w:contextualSpacing/>
        <w:jc w:val="both"/>
        <w:rPr>
          <w:szCs w:val="28"/>
        </w:rPr>
      </w:pPr>
      <w:r w:rsidRPr="009E49E3">
        <w:rPr>
          <w:szCs w:val="28"/>
        </w:rPr>
        <w:t xml:space="preserve">В </w:t>
      </w:r>
      <w:r w:rsidR="00B03F39">
        <w:rPr>
          <w:szCs w:val="28"/>
        </w:rPr>
        <w:t xml:space="preserve">программно определяемой среде </w:t>
      </w:r>
      <w:r w:rsidR="00B03F39">
        <w:rPr>
          <w:szCs w:val="28"/>
          <w:lang w:val="en-US"/>
        </w:rPr>
        <w:t>GNU</w:t>
      </w:r>
      <w:r w:rsidR="00B03F39">
        <w:rPr>
          <w:szCs w:val="28"/>
        </w:rPr>
        <w:t xml:space="preserve"> </w:t>
      </w:r>
      <w:r w:rsidR="00B03F39">
        <w:rPr>
          <w:szCs w:val="28"/>
          <w:lang w:val="en-US"/>
        </w:rPr>
        <w:t>Radio</w:t>
      </w:r>
      <w:r w:rsidR="00B03F39">
        <w:rPr>
          <w:szCs w:val="28"/>
        </w:rPr>
        <w:t xml:space="preserve"> построить архитектуру </w:t>
      </w:r>
      <w:r w:rsidR="00B03F39">
        <w:rPr>
          <w:szCs w:val="28"/>
          <w:lang w:val="en-US"/>
        </w:rPr>
        <w:t>SDR</w:t>
      </w:r>
      <w:r w:rsidR="00B03F39">
        <w:rPr>
          <w:szCs w:val="28"/>
        </w:rPr>
        <w:t xml:space="preserve">-приемника на базе USB RTL-SDR тюнера RTL2832, настроенного на частоту 99,2 МГц (исходные данные см. из решения задания №22). Провести моделирование воздействия на радиостанцию узкополосного сигнала помехи на частоте 99,25 МГц (это эквивалентно аддитивному добавлению гармонического сигнала с частотой 50 кГц и амплитудой 250 мВ после процедуры переноса на нулевую частоту). Глобальная переменная частоты дискретизации (ширина полосы обзора) 2,048 МГц. Частота дискретизации аудиокарты – 48 кГц. Полоса анализатора – 512 кГц. Получить спектр станции радиовещания и ее «водопадную» диаграмму. Прослушать радиостанцию и убедиться в качестве ее приема при влиянии узкополосной помехи. Далее произвести подавление сигнала узкополосной помехи путем добавления в системную архитектуру устройства режекторного фильтра (нижняя частота среза 45 кГц, верхняя частота среза – 55 кГц, переходная ширина – 2 кГц). Получить спектр станции радиовещания и ее «водопадную» диаграмму после подавления помехи. Прослушать радиостанцию и убедиться в достаточном качестве ее приема.    </w:t>
      </w:r>
    </w:p>
    <w:p w14:paraId="40F35FFD" w14:textId="1ABE0175" w:rsidR="00CB094D" w:rsidRPr="00521DCE" w:rsidRDefault="00B03F39" w:rsidP="00B03F39">
      <w:pPr>
        <w:tabs>
          <w:tab w:val="left" w:pos="567"/>
        </w:tabs>
        <w:spacing w:after="160" w:line="276" w:lineRule="auto"/>
        <w:contextualSpacing/>
        <w:jc w:val="both"/>
        <w:rPr>
          <w:szCs w:val="28"/>
        </w:rPr>
      </w:pPr>
      <w:r>
        <w:rPr>
          <w:szCs w:val="28"/>
        </w:rPr>
        <w:t xml:space="preserve">  </w:t>
      </w:r>
    </w:p>
    <w:p w14:paraId="75FF1EF1" w14:textId="5583C12F" w:rsidR="00CB094D" w:rsidRDefault="00CB094D" w:rsidP="00B03F39">
      <w:pPr>
        <w:spacing w:after="3" w:line="276" w:lineRule="auto"/>
        <w:ind w:left="716" w:right="710" w:hanging="10"/>
        <w:jc w:val="both"/>
      </w:pPr>
      <w:r>
        <w:t>Реализованная блок схема представлена на рисунке 1</w:t>
      </w:r>
    </w:p>
    <w:p w14:paraId="3A96FB3F" w14:textId="76A3B423" w:rsidR="00CB094D" w:rsidRDefault="00C82994" w:rsidP="00B03F39">
      <w:pPr>
        <w:spacing w:after="3" w:line="276" w:lineRule="auto"/>
        <w:ind w:left="716" w:right="710" w:hanging="10"/>
        <w:jc w:val="both"/>
      </w:pPr>
      <w:r w:rsidRPr="00C82994">
        <w:rPr>
          <w:noProof/>
        </w:rPr>
        <w:drawing>
          <wp:inline distT="0" distB="0" distL="0" distR="0" wp14:anchorId="01428DB7" wp14:editId="00147437">
            <wp:extent cx="6120130" cy="26962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FFFDB" w14:textId="68AB9003" w:rsidR="00CB094D" w:rsidRDefault="00CB094D" w:rsidP="00B03F39">
      <w:pPr>
        <w:spacing w:after="3" w:line="276" w:lineRule="auto"/>
        <w:ind w:left="716" w:right="710" w:hanging="10"/>
        <w:jc w:val="center"/>
      </w:pPr>
      <w:r>
        <w:t>Рисунок 1 Реализованная блок-схема задания №1</w:t>
      </w:r>
    </w:p>
    <w:p w14:paraId="18C0A925" w14:textId="2C607903" w:rsidR="00CB094D" w:rsidRDefault="00C82994" w:rsidP="00B03F39">
      <w:pPr>
        <w:spacing w:after="3" w:line="276" w:lineRule="auto"/>
        <w:ind w:right="-143" w:hanging="10"/>
        <w:jc w:val="center"/>
      </w:pPr>
      <w:r w:rsidRPr="00C82994">
        <w:rPr>
          <w:noProof/>
        </w:rPr>
        <w:drawing>
          <wp:inline distT="0" distB="0" distL="0" distR="0" wp14:anchorId="0C0F2695" wp14:editId="2DBCD252">
            <wp:extent cx="6120130" cy="1678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700AE" w14:textId="2A99B72E" w:rsidR="00CB094D" w:rsidRDefault="00C82994" w:rsidP="00B03F39">
      <w:pPr>
        <w:spacing w:after="3" w:line="276" w:lineRule="auto"/>
        <w:ind w:left="716" w:right="710" w:hanging="10"/>
        <w:jc w:val="center"/>
      </w:pPr>
      <w:r>
        <w:t>Рисунок 2 водопадная диаграмма до и после подавления помех</w:t>
      </w:r>
    </w:p>
    <w:p w14:paraId="6615198E" w14:textId="06E53D5A" w:rsidR="00C82994" w:rsidRDefault="00C82994" w:rsidP="00B03F39">
      <w:pPr>
        <w:spacing w:after="3" w:line="276" w:lineRule="auto"/>
        <w:ind w:left="716" w:right="710" w:hanging="10"/>
        <w:jc w:val="center"/>
      </w:pPr>
      <w:r w:rsidRPr="00C82994">
        <w:rPr>
          <w:noProof/>
        </w:rPr>
        <w:lastRenderedPageBreak/>
        <w:drawing>
          <wp:inline distT="0" distB="0" distL="0" distR="0" wp14:anchorId="236F65C3" wp14:editId="102A259D">
            <wp:extent cx="6120130" cy="25927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C3644" w14:textId="44355274" w:rsidR="00C82994" w:rsidRPr="00C82994" w:rsidRDefault="00C82994" w:rsidP="00B03F39">
      <w:pPr>
        <w:spacing w:after="3" w:line="276" w:lineRule="auto"/>
        <w:ind w:left="716" w:right="710" w:hanging="10"/>
        <w:jc w:val="center"/>
      </w:pPr>
      <w:r>
        <w:t>Рис 3. Спектр до и после подавления помех</w:t>
      </w:r>
    </w:p>
    <w:p w14:paraId="6960D49F" w14:textId="134F57D3" w:rsidR="00B03F39" w:rsidRDefault="00B03F39" w:rsidP="00B03F39">
      <w:pPr>
        <w:spacing w:line="276" w:lineRule="auto"/>
      </w:pPr>
      <w:r>
        <w:br w:type="page"/>
      </w:r>
    </w:p>
    <w:p w14:paraId="5FC8BF9C" w14:textId="0C2EB9CC" w:rsidR="00B03F39" w:rsidRDefault="00B03F39" w:rsidP="00B03F39">
      <w:pPr>
        <w:spacing w:after="3" w:line="276" w:lineRule="auto"/>
        <w:ind w:left="716" w:right="710" w:hanging="10"/>
        <w:jc w:val="both"/>
      </w:pPr>
      <w:r>
        <w:lastRenderedPageBreak/>
        <w:t xml:space="preserve">2. В программно определяемой среде GNU Radio построить архитектуру SDR-приемника на базе USB RTL-SDR тюнера RTL2832, настроенного на частоту </w:t>
      </w:r>
    </w:p>
    <w:p w14:paraId="65E8F020" w14:textId="555C1531" w:rsidR="00CB094D" w:rsidRDefault="00B03F39" w:rsidP="00B03F39">
      <w:pPr>
        <w:spacing w:after="3" w:line="276" w:lineRule="auto"/>
        <w:ind w:left="716" w:right="710" w:hanging="10"/>
        <w:jc w:val="both"/>
      </w:pPr>
      <w:r>
        <w:t>103,4 МГц. Коэффициент усиления тюнера 10 дБ. Центральная частота полосы обзора – 104,2 МГц. Глобальная переменная частоты дискретизации (ширина полосы обзора) 2,048 МГц. Произвести сдвиг радиостанции на нулевую частоту: для этого необходимо мультиплексировать сигнал тюнера с опорным сигналом +800 кГц и амплитудой 1 В (так как интересующая радиостанция находится слева от центральной частоты обзора). Детектировать принимаемую радиостанцию. Данные детектирования взять из задания №22. Глобальная переменная частоты дискретизации (ширина полосы обзора) 2,048 МГц. Частота дискретизации аудиокарты – 48 кГц. Полоса анализатора – 512 кГц. Усилить принимаемый сигнал в 20 раз. Получить амплитудный спектр станции радиовещания.</w:t>
      </w:r>
    </w:p>
    <w:p w14:paraId="48A5E646" w14:textId="77777777" w:rsidR="00E13567" w:rsidRDefault="00E13567" w:rsidP="00B03F39">
      <w:pPr>
        <w:spacing w:after="3" w:line="276" w:lineRule="auto"/>
        <w:ind w:left="716" w:right="710" w:hanging="10"/>
        <w:jc w:val="both"/>
      </w:pPr>
    </w:p>
    <w:p w14:paraId="52CB7B52" w14:textId="20FB1D53" w:rsidR="00E13567" w:rsidRDefault="00E13567" w:rsidP="00E13567">
      <w:pPr>
        <w:spacing w:after="3" w:line="276" w:lineRule="auto"/>
        <w:ind w:left="716" w:right="710" w:hanging="10"/>
        <w:jc w:val="both"/>
      </w:pPr>
      <w:r>
        <w:t xml:space="preserve">Реализованная блок схема представлена на рисунке </w:t>
      </w:r>
      <w:r w:rsidR="00C82994">
        <w:t>4</w:t>
      </w:r>
    </w:p>
    <w:p w14:paraId="6346D6E6" w14:textId="51E2675E" w:rsidR="00E13567" w:rsidRDefault="00C82994" w:rsidP="00E13567">
      <w:pPr>
        <w:spacing w:after="3" w:line="276" w:lineRule="auto"/>
        <w:ind w:left="716" w:right="710" w:hanging="10"/>
        <w:jc w:val="both"/>
      </w:pPr>
      <w:r w:rsidRPr="00C82994">
        <w:rPr>
          <w:noProof/>
        </w:rPr>
        <w:drawing>
          <wp:inline distT="0" distB="0" distL="0" distR="0" wp14:anchorId="75A47236" wp14:editId="69032EA3">
            <wp:extent cx="6120130" cy="2476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F14CA" w14:textId="43A9E495" w:rsidR="00E13567" w:rsidRDefault="00E13567" w:rsidP="00E13567">
      <w:pPr>
        <w:spacing w:after="3" w:line="276" w:lineRule="auto"/>
        <w:ind w:left="716" w:right="710" w:hanging="10"/>
        <w:jc w:val="center"/>
      </w:pPr>
      <w:r>
        <w:t xml:space="preserve">Рисунок </w:t>
      </w:r>
      <w:r w:rsidR="00C82994">
        <w:t>4</w:t>
      </w:r>
      <w:r>
        <w:t xml:space="preserve"> Реализованная блок-схема задания №1</w:t>
      </w:r>
    </w:p>
    <w:p w14:paraId="2F1BB703" w14:textId="11AB1879" w:rsidR="00C82994" w:rsidRDefault="00C82994" w:rsidP="00C82994">
      <w:pPr>
        <w:spacing w:after="3" w:line="276" w:lineRule="auto"/>
        <w:ind w:left="716" w:right="710" w:hanging="10"/>
        <w:jc w:val="center"/>
      </w:pPr>
      <w:r w:rsidRPr="00C82994">
        <w:rPr>
          <w:noProof/>
        </w:rPr>
        <w:drawing>
          <wp:inline distT="0" distB="0" distL="0" distR="0" wp14:anchorId="6BD68FC1" wp14:editId="0685EDA7">
            <wp:extent cx="6120130" cy="32131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D9597" w14:textId="6564347F" w:rsidR="00C82994" w:rsidRPr="0044467B" w:rsidRDefault="00C82994" w:rsidP="00C82994">
      <w:pPr>
        <w:spacing w:after="3" w:line="276" w:lineRule="auto"/>
        <w:ind w:left="716" w:right="710" w:hanging="10"/>
        <w:jc w:val="center"/>
      </w:pPr>
      <w:r>
        <w:t>Рис 5 спектр и водопадная диаграмма радиостанции</w:t>
      </w:r>
    </w:p>
    <w:sectPr w:rsidR="00C82994" w:rsidRPr="0044467B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0613D" w14:textId="77777777" w:rsidR="00626821" w:rsidRDefault="00626821">
      <w:r>
        <w:separator/>
      </w:r>
    </w:p>
  </w:endnote>
  <w:endnote w:type="continuationSeparator" w:id="0">
    <w:p w14:paraId="4E3E28EF" w14:textId="77777777" w:rsidR="00626821" w:rsidRDefault="0062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51337" w14:textId="77777777" w:rsidR="00626821" w:rsidRDefault="00626821">
      <w:r>
        <w:separator/>
      </w:r>
    </w:p>
  </w:footnote>
  <w:footnote w:type="continuationSeparator" w:id="0">
    <w:p w14:paraId="7466FBAC" w14:textId="77777777" w:rsidR="00626821" w:rsidRDefault="0062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07D6"/>
    <w:multiLevelType w:val="hybridMultilevel"/>
    <w:tmpl w:val="A704CFC0"/>
    <w:lvl w:ilvl="0" w:tplc="9F0E841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58"/>
    <w:rsid w:val="0001131B"/>
    <w:rsid w:val="00036758"/>
    <w:rsid w:val="000D0ED4"/>
    <w:rsid w:val="00115FCA"/>
    <w:rsid w:val="00136289"/>
    <w:rsid w:val="001D6696"/>
    <w:rsid w:val="002F463C"/>
    <w:rsid w:val="00317A20"/>
    <w:rsid w:val="00334DD1"/>
    <w:rsid w:val="003352DA"/>
    <w:rsid w:val="003C3F30"/>
    <w:rsid w:val="0043710A"/>
    <w:rsid w:val="0044467B"/>
    <w:rsid w:val="004504E4"/>
    <w:rsid w:val="005477A6"/>
    <w:rsid w:val="00605CC2"/>
    <w:rsid w:val="006247E2"/>
    <w:rsid w:val="00626821"/>
    <w:rsid w:val="00626F02"/>
    <w:rsid w:val="00641BB2"/>
    <w:rsid w:val="0069105A"/>
    <w:rsid w:val="00712B78"/>
    <w:rsid w:val="00714C70"/>
    <w:rsid w:val="007F2CA9"/>
    <w:rsid w:val="008C3C3E"/>
    <w:rsid w:val="008F7BBD"/>
    <w:rsid w:val="00906EAD"/>
    <w:rsid w:val="00932A56"/>
    <w:rsid w:val="00956810"/>
    <w:rsid w:val="00A240F4"/>
    <w:rsid w:val="00B03F39"/>
    <w:rsid w:val="00B863D8"/>
    <w:rsid w:val="00B91FB9"/>
    <w:rsid w:val="00C82994"/>
    <w:rsid w:val="00C86009"/>
    <w:rsid w:val="00CB094D"/>
    <w:rsid w:val="00CF43D0"/>
    <w:rsid w:val="00D8001D"/>
    <w:rsid w:val="00E13567"/>
    <w:rsid w:val="00E2684B"/>
    <w:rsid w:val="00EB2E2C"/>
    <w:rsid w:val="00F12DF9"/>
    <w:rsid w:val="00F6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C04A"/>
  <w15:docId w15:val="{6D074F8D-DD49-D944-9214-9C3A20DD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567"/>
    <w:rPr>
      <w:rFonts w:ascii="Times New Roman" w:eastAsia="Times New Roman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jc w:val="center"/>
      <w:outlineLvl w:val="0"/>
    </w:pPr>
    <w:rPr>
      <w:b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cstheme="majorBidi"/>
      <w:b/>
      <w:bCs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b/>
      <w:bCs/>
      <w:color w:val="000000" w:themeColor="text1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paragraph" w:styleId="a3">
    <w:name w:val="No Spacing"/>
    <w:basedOn w:val="a"/>
    <w:uiPriority w:val="1"/>
    <w:qFormat/>
  </w:style>
  <w:style w:type="character" w:styleId="a4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5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6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 w:themeColor="text1"/>
      <w:sz w:val="28"/>
      <w:szCs w:val="28"/>
      <w14:ligatures w14:val="none"/>
    </w:rPr>
  </w:style>
  <w:style w:type="paragraph" w:customStyle="1" w:styleId="12">
    <w:name w:val="Стиль1"/>
    <w:basedOn w:val="a"/>
    <w:qFormat/>
    <w:pPr>
      <w:pBdr>
        <w:top w:val="single" w:sz="2" w:space="4" w:color="D9D9D9" w:themeColor="background1" w:themeShade="D9"/>
        <w:left w:val="single" w:sz="2" w:space="4" w:color="D9D9D9" w:themeColor="background1" w:themeShade="D9"/>
        <w:bottom w:val="single" w:sz="2" w:space="4" w:color="D9D9D9" w:themeColor="background1" w:themeShade="D9"/>
        <w:right w:val="single" w:sz="2" w:space="4" w:color="D9D9D9" w:themeColor="background1" w:themeShade="D9"/>
      </w:pBdr>
      <w:shd w:val="clear" w:color="auto" w:fill="F2F2F2" w:themeFill="background1" w:themeFillShade="F2"/>
      <w:spacing w:before="140" w:after="140" w:line="280" w:lineRule="exact"/>
      <w:ind w:left="57" w:firstLine="113"/>
      <w:contextualSpacing/>
    </w:pPr>
    <w:rPr>
      <w:rFonts w:ascii="Consolas" w:eastAsia="Yu Gothic Medium" w:hAnsi="Consolas" w:cstheme="majorBidi"/>
      <w:sz w:val="21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theme="majorBidi"/>
      <w:b/>
      <w:bCs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color w:val="000000" w:themeColor="text1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">
    <w:name w:val="Title"/>
    <w:basedOn w:val="a"/>
    <w:next w:val="a"/>
    <w:link w:val="af0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2">
    <w:name w:val="Подзаголовок Знак"/>
    <w:basedOn w:val="a0"/>
    <w:link w:val="af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styleId="af4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7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f8">
    <w:name w:val="Strong"/>
    <w:basedOn w:val="a0"/>
    <w:uiPriority w:val="22"/>
    <w:qFormat/>
    <w:rPr>
      <w:b/>
      <w:bCs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</w:p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customStyle="1" w:styleId="d813de27">
    <w:name w:val="d813de27"/>
    <w:basedOn w:val="a0"/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Pr>
      <w:rFonts w:ascii="Courier New" w:eastAsia="Times New Roman" w:hAnsi="Courier New" w:cs="Courier New"/>
      <w:sz w:val="20"/>
      <w:szCs w:val="20"/>
      <w14:ligatures w14:val="none"/>
    </w:rPr>
  </w:style>
  <w:style w:type="character" w:customStyle="1" w:styleId="token">
    <w:name w:val="token"/>
    <w:basedOn w:val="a0"/>
  </w:style>
  <w:style w:type="paragraph" w:customStyle="1" w:styleId="af9">
    <w:name w:val="РИО_титул_отступ"/>
    <w:qFormat/>
    <w:pPr>
      <w:jc w:val="center"/>
    </w:pPr>
    <w:rPr>
      <w:rFonts w:ascii="Times New Roman" w:eastAsia="Calibri" w:hAnsi="Times New Roman" w:cs="Times New Roman"/>
      <w:sz w:val="20"/>
      <w:szCs w:val="22"/>
      <w:lang w:eastAsia="en-US"/>
      <w14:ligatures w14:val="none"/>
    </w:rPr>
  </w:style>
  <w:style w:type="paragraph" w:customStyle="1" w:styleId="afa">
    <w:name w:val="РИО_титул_гриф"/>
    <w:next w:val="afb"/>
    <w:qFormat/>
    <w:pPr>
      <w:spacing w:after="2400" w:line="276" w:lineRule="auto"/>
      <w:jc w:val="center"/>
    </w:pPr>
    <w:rPr>
      <w:rFonts w:ascii="Times New Roman" w:eastAsia="Calibri" w:hAnsi="Times New Roman" w:cs="Times New Roman"/>
      <w:i/>
      <w:szCs w:val="28"/>
      <w:lang w:eastAsia="en-US"/>
      <w14:ligatures w14:val="none"/>
    </w:rPr>
  </w:style>
  <w:style w:type="paragraph" w:customStyle="1" w:styleId="afc">
    <w:name w:val="РИО_титул_МОН"/>
    <w:next w:val="afd"/>
    <w:qFormat/>
    <w:pPr>
      <w:spacing w:after="160"/>
      <w:jc w:val="center"/>
    </w:pPr>
    <w:rPr>
      <w:rFonts w:ascii="Times New Roman" w:eastAsia="Calibri" w:hAnsi="Times New Roman" w:cs="Times New Roman"/>
      <w:caps/>
      <w:sz w:val="26"/>
      <w:szCs w:val="22"/>
      <w:lang w:eastAsia="en-US"/>
      <w14:ligatures w14:val="none"/>
    </w:rPr>
  </w:style>
  <w:style w:type="paragraph" w:customStyle="1" w:styleId="afd">
    <w:name w:val="РИО_титул_МИРЭА"/>
    <w:next w:val="afe"/>
    <w:qFormat/>
    <w:pPr>
      <w:pBdr>
        <w:bottom w:val="single" w:sz="4" w:space="1" w:color="000000"/>
      </w:pBdr>
      <w:spacing w:after="3000"/>
      <w:jc w:val="center"/>
    </w:pPr>
    <w:rPr>
      <w:rFonts w:ascii="Times New Roman" w:eastAsia="Calibri" w:hAnsi="Times New Roman" w:cs="Times New Roman"/>
      <w:caps/>
      <w:sz w:val="26"/>
      <w:szCs w:val="22"/>
      <w:lang w:eastAsia="en-US"/>
      <w14:ligatures w14:val="none"/>
    </w:rPr>
  </w:style>
  <w:style w:type="paragraph" w:customStyle="1" w:styleId="afe">
    <w:name w:val="РИО_титул_авторы"/>
    <w:next w:val="af9"/>
    <w:qFormat/>
    <w:pPr>
      <w:spacing w:after="640" w:line="276" w:lineRule="auto"/>
      <w:jc w:val="center"/>
    </w:pPr>
    <w:rPr>
      <w:rFonts w:ascii="Times New Roman" w:eastAsia="Calibri" w:hAnsi="Times New Roman" w:cs="Times New Roman"/>
      <w:b/>
      <w:caps/>
      <w:sz w:val="36"/>
      <w:szCs w:val="22"/>
      <w:lang w:eastAsia="en-US"/>
      <w14:ligatures w14:val="none"/>
    </w:rPr>
  </w:style>
  <w:style w:type="paragraph" w:customStyle="1" w:styleId="aff">
    <w:name w:val="РИО_титул_название"/>
    <w:next w:val="a"/>
    <w:qFormat/>
    <w:pPr>
      <w:spacing w:after="400" w:line="276" w:lineRule="auto"/>
      <w:jc w:val="center"/>
    </w:pPr>
    <w:rPr>
      <w:rFonts w:ascii="Times New Roman" w:eastAsia="Calibri" w:hAnsi="Times New Roman" w:cs="Times New Roman"/>
      <w:b/>
      <w:caps/>
      <w:sz w:val="40"/>
      <w:szCs w:val="22"/>
      <w:lang w:eastAsia="en-US"/>
      <w14:ligatures w14:val="none"/>
    </w:rPr>
  </w:style>
  <w:style w:type="paragraph" w:customStyle="1" w:styleId="afb">
    <w:name w:val="РИО_титул_город_год"/>
    <w:next w:val="a"/>
    <w:qFormat/>
    <w:pPr>
      <w:jc w:val="center"/>
    </w:pPr>
    <w:rPr>
      <w:rFonts w:ascii="Times New Roman" w:eastAsia="Calibri" w:hAnsi="Times New Roman" w:cs="Times New Roman"/>
      <w:sz w:val="28"/>
      <w:szCs w:val="22"/>
      <w:lang w:eastAsia="en-US"/>
      <w14:ligatures w14:val="none"/>
    </w:rPr>
  </w:style>
  <w:style w:type="character" w:styleId="aff0">
    <w:name w:val="Emphasis"/>
    <w:basedOn w:val="a0"/>
    <w:uiPriority w:val="20"/>
    <w:qFormat/>
    <w:rPr>
      <w:i/>
      <w:iCs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ascii="Times New Roman" w:hAnsi="Times New Roman"/>
      <w:sz w:val="28"/>
    </w:rPr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ascii="Times New Roman" w:hAnsi="Times New Roman"/>
      <w:sz w:val="28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f7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af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hljs-keyword">
    <w:name w:val="hljs-keyword"/>
    <w:basedOn w:val="a0"/>
  </w:style>
  <w:style w:type="character" w:customStyle="1" w:styleId="hljs-type">
    <w:name w:val="hljs-type"/>
    <w:basedOn w:val="a0"/>
  </w:style>
  <w:style w:type="character" w:customStyle="1" w:styleId="hljs-number">
    <w:name w:val="hljs-number"/>
    <w:basedOn w:val="a0"/>
  </w:style>
  <w:style w:type="character" w:customStyle="1" w:styleId="hljs-section">
    <w:name w:val="hljs-section"/>
    <w:basedOn w:val="a0"/>
  </w:style>
  <w:style w:type="character" w:customStyle="1" w:styleId="hljs-attr">
    <w:name w:val="hljs-attr"/>
    <w:basedOn w:val="a0"/>
  </w:style>
  <w:style w:type="paragraph" w:styleId="aff9">
    <w:name w:val="TOC Heading"/>
    <w:basedOn w:val="1"/>
    <w:next w:val="a"/>
    <w:uiPriority w:val="39"/>
    <w:unhideWhenUsed/>
    <w:qFormat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</w:rPr>
  </w:style>
  <w:style w:type="paragraph" w:styleId="14">
    <w:name w:val="toc 1"/>
    <w:basedOn w:val="a"/>
    <w:next w:val="a"/>
    <w:uiPriority w:val="39"/>
    <w:unhideWhenUsed/>
    <w:rPr>
      <w:rFonts w:asciiTheme="minorHAnsi" w:hAnsiTheme="minorHAnsi" w:cstheme="minorHAnsi"/>
      <w:b/>
      <w:bCs/>
      <w:i/>
      <w:iCs/>
    </w:rPr>
  </w:style>
  <w:style w:type="paragraph" w:styleId="24">
    <w:name w:val="toc 2"/>
    <w:basedOn w:val="a"/>
    <w:next w:val="a"/>
    <w:uiPriority w:val="39"/>
    <w:unhideWhenUsed/>
    <w:pPr>
      <w:ind w:left="280"/>
    </w:pPr>
    <w:rPr>
      <w:rFonts w:asciiTheme="minorHAnsi" w:hAnsiTheme="minorHAnsi" w:cstheme="minorHAnsi"/>
      <w:b/>
      <w:bCs/>
      <w:sz w:val="22"/>
      <w:szCs w:val="22"/>
    </w:rPr>
  </w:style>
  <w:style w:type="paragraph" w:styleId="32">
    <w:name w:val="toc 3"/>
    <w:basedOn w:val="a"/>
    <w:next w:val="a"/>
    <w:uiPriority w:val="39"/>
    <w:unhideWhenUsed/>
    <w:pPr>
      <w:ind w:left="56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"/>
    <w:next w:val="a"/>
    <w:uiPriority w:val="39"/>
    <w:semiHidden/>
    <w:unhideWhenUsed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52">
    <w:name w:val="toc 5"/>
    <w:basedOn w:val="a"/>
    <w:next w:val="a"/>
    <w:uiPriority w:val="39"/>
    <w:semiHidden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uiPriority w:val="39"/>
    <w:semiHidden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uiPriority w:val="39"/>
    <w:semiHidden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uiPriority w:val="39"/>
    <w:semiHidden/>
    <w:unhideWhenUsed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uiPriority w:val="39"/>
    <w:semiHidden/>
    <w:unhideWhenUsed/>
    <w:pPr>
      <w:ind w:left="22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BEC412-6858-49EE-B042-28FF7D4F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User</cp:lastModifiedBy>
  <cp:revision>4</cp:revision>
  <dcterms:created xsi:type="dcterms:W3CDTF">2026-03-27T13:40:00Z</dcterms:created>
  <dcterms:modified xsi:type="dcterms:W3CDTF">2026-03-27T13:40:00Z</dcterms:modified>
</cp:coreProperties>
</file>